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26" w:rsidRDefault="001F78D4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926" w:rsidRDefault="001F78D4">
      <w:pPr>
        <w:pStyle w:val="Balk1"/>
      </w:pPr>
      <w:r>
        <w:rPr>
          <w:color w:val="556B2F"/>
        </w:rPr>
        <w:t>YENİ YATIRIM TEŞVİK SİSTEMİ</w:t>
      </w:r>
    </w:p>
    <w:p w:rsidR="00804926" w:rsidRDefault="001F78D4">
      <w:pPr>
        <w:pStyle w:val="Balk2"/>
      </w:pPr>
      <w:proofErr w:type="spellStart"/>
      <w:r>
        <w:rPr>
          <w:color w:val="556B2F"/>
        </w:rPr>
        <w:t>Yerel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</w:p>
    <w:p w:rsidR="00804926" w:rsidRDefault="001F78D4">
      <w:proofErr w:type="spellStart"/>
      <w:proofErr w:type="gram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;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dinamikler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bölgeler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gelişmişlik</w:t>
      </w:r>
      <w:proofErr w:type="spellEnd"/>
      <w:r>
        <w:t xml:space="preserve"> </w:t>
      </w:r>
      <w:proofErr w:type="spellStart"/>
      <w:r>
        <w:t>farklarının</w:t>
      </w:r>
      <w:proofErr w:type="spellEnd"/>
      <w:r>
        <w:t xml:space="preserve"> </w:t>
      </w:r>
      <w:proofErr w:type="spellStart"/>
      <w:r>
        <w:t>azaltılması</w:t>
      </w:r>
      <w:proofErr w:type="spellEnd"/>
      <w:r>
        <w:t xml:space="preserve">, </w:t>
      </w:r>
      <w:proofErr w:type="spellStart"/>
      <w:r>
        <w:t>illerin</w:t>
      </w:r>
      <w:proofErr w:type="spellEnd"/>
      <w:r>
        <w:t xml:space="preserve"> </w:t>
      </w:r>
      <w:proofErr w:type="spellStart"/>
      <w:r>
        <w:t>potansiyellerinin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rekabet</w:t>
      </w:r>
      <w:proofErr w:type="spellEnd"/>
      <w:r>
        <w:t xml:space="preserve"> </w:t>
      </w:r>
      <w:proofErr w:type="spellStart"/>
      <w:r>
        <w:t>gücünün</w:t>
      </w:r>
      <w:proofErr w:type="spellEnd"/>
      <w:r>
        <w:t xml:space="preserve"> </w:t>
      </w:r>
      <w:proofErr w:type="spellStart"/>
      <w:r>
        <w:t>artırılmasına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sağlayacak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Her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konusuna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program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edilmektedir</w:t>
      </w:r>
      <w:proofErr w:type="spellEnd"/>
      <w:r>
        <w:t>.</w:t>
      </w:r>
    </w:p>
    <w:p w:rsidR="00804926" w:rsidRDefault="001F78D4">
      <w:proofErr w:type="spellStart"/>
      <w:proofErr w:type="gramStart"/>
      <w:r>
        <w:t>Desteklenecek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, </w:t>
      </w:r>
      <w:proofErr w:type="spellStart"/>
      <w:r>
        <w:t>çağrıya</w:t>
      </w:r>
      <w:proofErr w:type="spellEnd"/>
      <w:r>
        <w:t xml:space="preserve"> </w:t>
      </w:r>
      <w:proofErr w:type="spellStart"/>
      <w:r>
        <w:t>dâhil</w:t>
      </w:r>
      <w:proofErr w:type="spellEnd"/>
      <w:r>
        <w:t xml:space="preserve"> </w:t>
      </w:r>
      <w:proofErr w:type="spellStart"/>
      <w:r>
        <w:t>edilecek</w:t>
      </w:r>
      <w:proofErr w:type="spellEnd"/>
      <w:r>
        <w:t xml:space="preserve"> </w:t>
      </w:r>
      <w:proofErr w:type="spellStart"/>
      <w:r>
        <w:t>iller</w:t>
      </w:r>
      <w:proofErr w:type="spellEnd"/>
      <w:r>
        <w:t xml:space="preserve">, </w:t>
      </w:r>
      <w:proofErr w:type="spellStart"/>
      <w:r>
        <w:t>çağrı</w:t>
      </w:r>
      <w:proofErr w:type="spellEnd"/>
      <w:r>
        <w:t xml:space="preserve"> </w:t>
      </w:r>
      <w:proofErr w:type="spellStart"/>
      <w:r>
        <w:t>takvimi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hususlar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Ajansları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belirlenerek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portal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Başvurusu</w:t>
      </w:r>
      <w:proofErr w:type="spellEnd"/>
      <w:r>
        <w:t xml:space="preserve"> </w:t>
      </w:r>
      <w:proofErr w:type="spellStart"/>
      <w:r>
        <w:t>tamamlanan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,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Bakanlıkça</w:t>
      </w:r>
      <w:proofErr w:type="spellEnd"/>
      <w:r>
        <w:t xml:space="preserve"> </w:t>
      </w:r>
      <w:proofErr w:type="spellStart"/>
      <w:r>
        <w:t>oluşturulan</w:t>
      </w:r>
      <w:proofErr w:type="spellEnd"/>
      <w:r>
        <w:t xml:space="preserve"> </w:t>
      </w:r>
      <w:proofErr w:type="spellStart"/>
      <w:r>
        <w:t>komisyonlar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değerlendirilerek</w:t>
      </w:r>
      <w:proofErr w:type="spellEnd"/>
      <w:r>
        <w:t xml:space="preserve"> </w:t>
      </w:r>
      <w:proofErr w:type="spellStart"/>
      <w:r>
        <w:t>komiteye</w:t>
      </w:r>
      <w:proofErr w:type="spellEnd"/>
      <w:r>
        <w:t xml:space="preserve"> </w:t>
      </w:r>
      <w:proofErr w:type="spellStart"/>
      <w:r>
        <w:t>sunulmaktadır</w:t>
      </w:r>
      <w:proofErr w:type="spellEnd"/>
      <w:r>
        <w:t>.</w:t>
      </w:r>
      <w:proofErr w:type="gramEnd"/>
    </w:p>
    <w:p w:rsidR="00804926" w:rsidRDefault="001F78D4">
      <w:pPr>
        <w:pStyle w:val="Balk3"/>
      </w:pPr>
      <w:proofErr w:type="spellStart"/>
      <w:r>
        <w:rPr>
          <w:color w:val="556B2F"/>
        </w:rPr>
        <w:t>Yerel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Destekleri</w:t>
      </w:r>
      <w:proofErr w:type="spellEnd"/>
    </w:p>
    <w:p w:rsidR="00804926" w:rsidRDefault="001F78D4">
      <w:proofErr w:type="gramStart"/>
      <w:r>
        <w:t xml:space="preserve">Program </w:t>
      </w:r>
      <w:proofErr w:type="spellStart"/>
      <w:r>
        <w:t>kapsamında</w:t>
      </w:r>
      <w:proofErr w:type="spellEnd"/>
      <w:r>
        <w:t xml:space="preserve"> KDV </w:t>
      </w:r>
      <w:proofErr w:type="spellStart"/>
      <w:r>
        <w:t>istisnası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Yatırıma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%50,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%60’tır.</w:t>
      </w:r>
      <w:proofErr w:type="gramEnd"/>
      <w:r>
        <w:t xml:space="preserve"> </w:t>
      </w:r>
      <w:proofErr w:type="spellStart"/>
      <w:proofErr w:type="gram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8 </w:t>
      </w:r>
      <w:proofErr w:type="spellStart"/>
      <w:r>
        <w:t>yıl</w:t>
      </w:r>
      <w:proofErr w:type="spellEnd"/>
      <w:r>
        <w:t>, 6.</w:t>
      </w:r>
      <w:proofErr w:type="gramEnd"/>
      <w:r>
        <w:t xml:space="preserve"> </w:t>
      </w:r>
      <w:proofErr w:type="spellStart"/>
      <w:proofErr w:type="gramStart"/>
      <w:r>
        <w:t>bölgede</w:t>
      </w:r>
      <w:proofErr w:type="spellEnd"/>
      <w:proofErr w:type="gram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yatırımlarda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12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</w:t>
      </w:r>
      <w:proofErr w:type="spellStart"/>
      <w:r>
        <w:t>sağlanmaktadır</w:t>
      </w:r>
      <w:proofErr w:type="spellEnd"/>
      <w:r>
        <w:t>.</w:t>
      </w:r>
    </w:p>
    <w:p w:rsidR="00804926" w:rsidRDefault="001F78D4">
      <w:proofErr w:type="spellStart"/>
      <w:proofErr w:type="gram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%40,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%25’tir.</w:t>
      </w:r>
      <w:proofErr w:type="gram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kredilerinde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</w:t>
      </w:r>
      <w:proofErr w:type="spellEnd"/>
      <w:r>
        <w:t xml:space="preserve"> </w:t>
      </w:r>
      <w:proofErr w:type="spellStart"/>
      <w:r>
        <w:t>Merkez</w:t>
      </w:r>
      <w:proofErr w:type="spellEnd"/>
      <w:r>
        <w:t xml:space="preserve"> </w:t>
      </w:r>
      <w:proofErr w:type="spellStart"/>
      <w:proofErr w:type="gramStart"/>
      <w:r>
        <w:t>Bankası’nın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repo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alınmaktadır</w:t>
      </w:r>
      <w:proofErr w:type="spellEnd"/>
      <w:r>
        <w:t>.</w:t>
      </w:r>
    </w:p>
    <w:p w:rsidR="00804926" w:rsidRDefault="001F78D4">
      <w:pPr>
        <w:pStyle w:val="Balk2"/>
      </w:pPr>
      <w:proofErr w:type="spellStart"/>
      <w:r>
        <w:rPr>
          <w:color w:val="556B2F"/>
        </w:rPr>
        <w:t>Stratejik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</w:p>
    <w:p w:rsidR="00804926" w:rsidRDefault="001F78D4">
      <w:proofErr w:type="spellStart"/>
      <w:proofErr w:type="gram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; </w:t>
      </w:r>
      <w:proofErr w:type="spellStart"/>
      <w:r>
        <w:t>ülkemizin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ihtiyaçlarını</w:t>
      </w:r>
      <w:proofErr w:type="spellEnd"/>
      <w:r>
        <w:t xml:space="preserve"> </w:t>
      </w:r>
      <w:proofErr w:type="spellStart"/>
      <w:r>
        <w:t>karşılayacak</w:t>
      </w:r>
      <w:proofErr w:type="spellEnd"/>
      <w:r>
        <w:t xml:space="preserve">,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, </w:t>
      </w:r>
      <w:proofErr w:type="spellStart"/>
      <w:r>
        <w:t>arz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, </w:t>
      </w:r>
      <w:proofErr w:type="spellStart"/>
      <w:r>
        <w:t>dışa</w:t>
      </w:r>
      <w:proofErr w:type="spellEnd"/>
      <w:r>
        <w:t xml:space="preserve"> </w:t>
      </w:r>
      <w:proofErr w:type="spellStart"/>
      <w:r>
        <w:t>bağımlılığı</w:t>
      </w:r>
      <w:proofErr w:type="spellEnd"/>
      <w:r>
        <w:t xml:space="preserve"> </w:t>
      </w:r>
      <w:proofErr w:type="spellStart"/>
      <w:r>
        <w:t>azaltan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Ar-Ge</w:t>
      </w:r>
      <w:proofErr w:type="spellEnd"/>
      <w:r>
        <w:t xml:space="preserve">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imalat</w:t>
      </w:r>
      <w:proofErr w:type="spellEnd"/>
      <w:r>
        <w:t xml:space="preserve"> </w:t>
      </w:r>
      <w:proofErr w:type="spellStart"/>
      <w:r>
        <w:t>sanayi</w:t>
      </w:r>
      <w:proofErr w:type="spellEnd"/>
      <w:r>
        <w:t xml:space="preserve"> </w:t>
      </w:r>
      <w:proofErr w:type="spellStart"/>
      <w:r>
        <w:t>yatırımları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Dijital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yeşil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yatırımları</w:t>
      </w:r>
      <w:proofErr w:type="spellEnd"/>
      <w:r>
        <w:t xml:space="preserve"> da </w:t>
      </w:r>
      <w:proofErr w:type="spellStart"/>
      <w:r>
        <w:t>bu</w:t>
      </w:r>
      <w:proofErr w:type="spellEnd"/>
      <w:r>
        <w:t xml:space="preserve"> program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  <w:proofErr w:type="gramEnd"/>
    </w:p>
    <w:p w:rsidR="00804926" w:rsidRDefault="001F78D4">
      <w:proofErr w:type="spellStart"/>
      <w:proofErr w:type="gramStart"/>
      <w:r>
        <w:t>Asgari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;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yatırımlarında</w:t>
      </w:r>
      <w:proofErr w:type="spellEnd"/>
      <w:r>
        <w:t xml:space="preserve"> 100 </w:t>
      </w:r>
      <w:proofErr w:type="spellStart"/>
      <w:r>
        <w:t>milyon</w:t>
      </w:r>
      <w:proofErr w:type="spellEnd"/>
      <w:r>
        <w:t xml:space="preserve"> TL,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yatırımlarda</w:t>
      </w:r>
      <w:proofErr w:type="spellEnd"/>
      <w:r>
        <w:t xml:space="preserve"> 200 </w:t>
      </w:r>
      <w:proofErr w:type="spellStart"/>
      <w:r>
        <w:t>milyon</w:t>
      </w:r>
      <w:proofErr w:type="spellEnd"/>
      <w:r>
        <w:t xml:space="preserve"> TL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Dijital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yeşil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50 </w:t>
      </w:r>
      <w:proofErr w:type="spellStart"/>
      <w:r>
        <w:t>milyon</w:t>
      </w:r>
      <w:proofErr w:type="spellEnd"/>
      <w:r>
        <w:t xml:space="preserve"> TL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desteklenebilmektedir</w:t>
      </w:r>
      <w:proofErr w:type="spellEnd"/>
      <w:r>
        <w:t>.</w:t>
      </w:r>
      <w:proofErr w:type="gramEnd"/>
    </w:p>
    <w:p w:rsidR="00804926" w:rsidRDefault="001F78D4">
      <w:pPr>
        <w:pStyle w:val="Balk3"/>
      </w:pPr>
      <w:proofErr w:type="spellStart"/>
      <w:r>
        <w:rPr>
          <w:color w:val="556B2F"/>
        </w:rPr>
        <w:lastRenderedPageBreak/>
        <w:t>Stratejik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Destekleri</w:t>
      </w:r>
      <w:proofErr w:type="spellEnd"/>
    </w:p>
    <w:p w:rsidR="00804926" w:rsidRDefault="001F78D4">
      <w:proofErr w:type="spellStart"/>
      <w:proofErr w:type="gram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KDV </w:t>
      </w:r>
      <w:proofErr w:type="spellStart"/>
      <w:r>
        <w:t>istisnası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Yatırıma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%40,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%60’tır.</w:t>
      </w:r>
      <w:proofErr w:type="gramEnd"/>
      <w:r>
        <w:t xml:space="preserve"> </w:t>
      </w:r>
      <w:proofErr w:type="spellStart"/>
      <w:proofErr w:type="gram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8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</w:t>
      </w:r>
      <w:proofErr w:type="spellStart"/>
      <w:r>
        <w:t>sağlanmaktadır</w:t>
      </w:r>
      <w:proofErr w:type="spellEnd"/>
      <w:r>
        <w:t>.</w:t>
      </w:r>
      <w:proofErr w:type="gramEnd"/>
    </w:p>
    <w:p w:rsidR="00804926" w:rsidRDefault="001F78D4">
      <w:proofErr w:type="spellStart"/>
      <w:proofErr w:type="gram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%30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 180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Makine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%25,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 180 </w:t>
      </w:r>
      <w:proofErr w:type="spellStart"/>
      <w:r>
        <w:t>milyon</w:t>
      </w:r>
      <w:proofErr w:type="spellEnd"/>
      <w:r>
        <w:t xml:space="preserve"> TL </w:t>
      </w:r>
      <w:proofErr w:type="spellStart"/>
      <w:r>
        <w:t>ve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yatırımın</w:t>
      </w:r>
      <w:proofErr w:type="spellEnd"/>
      <w:r>
        <w:t xml:space="preserve"> %15’i </w:t>
      </w:r>
      <w:proofErr w:type="spellStart"/>
      <w:r>
        <w:t>şeklindedir</w:t>
      </w:r>
      <w:proofErr w:type="spellEnd"/>
      <w:r>
        <w:t>.</w:t>
      </w:r>
      <w:proofErr w:type="gramEnd"/>
    </w:p>
    <w:p w:rsidR="00804926" w:rsidRDefault="001F78D4">
      <w:pPr>
        <w:pStyle w:val="Balk2"/>
      </w:pPr>
      <w:proofErr w:type="spellStart"/>
      <w:r>
        <w:rPr>
          <w:color w:val="556B2F"/>
        </w:rPr>
        <w:t>Sektörel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ve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Bölgesel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Sistemi</w:t>
      </w:r>
      <w:proofErr w:type="spellEnd"/>
    </w:p>
    <w:p w:rsidR="00804926" w:rsidRDefault="001F78D4">
      <w:proofErr w:type="spellStart"/>
      <w:proofErr w:type="gramStart"/>
      <w:r>
        <w:t>Sektörel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Öncelikli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sistemde</w:t>
      </w:r>
      <w:proofErr w:type="spellEnd"/>
      <w:r>
        <w:t xml:space="preserve"> KDV </w:t>
      </w:r>
      <w:proofErr w:type="spellStart"/>
      <w:r>
        <w:t>istisnası</w:t>
      </w:r>
      <w:proofErr w:type="spellEnd"/>
      <w:r>
        <w:t xml:space="preserve">,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,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indirimi</w:t>
      </w:r>
      <w:proofErr w:type="spellEnd"/>
      <w:r>
        <w:t xml:space="preserve">, </w:t>
      </w:r>
      <w:proofErr w:type="spell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tahsisi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>.</w:t>
      </w:r>
      <w:proofErr w:type="gramEnd"/>
    </w:p>
    <w:p w:rsidR="00804926" w:rsidRDefault="001F78D4">
      <w:pPr>
        <w:pStyle w:val="Balk2"/>
      </w:pPr>
      <w:proofErr w:type="spellStart"/>
      <w:r>
        <w:rPr>
          <w:color w:val="556B2F"/>
        </w:rPr>
        <w:t>B</w:t>
      </w:r>
      <w:r w:rsidR="00DB51F6">
        <w:rPr>
          <w:color w:val="556B2F"/>
        </w:rPr>
        <w:t>i</w:t>
      </w:r>
      <w:r>
        <w:rPr>
          <w:color w:val="556B2F"/>
        </w:rPr>
        <w:t>ROF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Danışmanlık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ile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Süreç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Yönetimi</w:t>
      </w:r>
      <w:proofErr w:type="spellEnd"/>
    </w:p>
    <w:p w:rsidR="00804926" w:rsidRDefault="001F78D4">
      <w:r>
        <w:t>B</w:t>
      </w:r>
      <w:r w:rsidR="00DB51F6">
        <w:t>i</w:t>
      </w:r>
      <w:bookmarkStart w:id="0" w:name="_GoBack"/>
      <w:bookmarkEnd w:id="0"/>
      <w:r>
        <w:t xml:space="preserve">ROF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; </w:t>
      </w:r>
      <w:proofErr w:type="spellStart"/>
      <w:r>
        <w:t>yatırımın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değerlendirmesinden</w:t>
      </w:r>
      <w:proofErr w:type="spellEnd"/>
      <w:r>
        <w:t xml:space="preserve"> </w:t>
      </w:r>
      <w:proofErr w:type="spellStart"/>
      <w:r>
        <w:t>fizibilite</w:t>
      </w:r>
      <w:proofErr w:type="spellEnd"/>
      <w:r>
        <w:t xml:space="preserve"> </w:t>
      </w:r>
      <w:proofErr w:type="spellStart"/>
      <w:r>
        <w:t>raporlarının</w:t>
      </w:r>
      <w:proofErr w:type="spellEnd"/>
      <w:r>
        <w:t xml:space="preserve"> </w:t>
      </w:r>
      <w:proofErr w:type="spellStart"/>
      <w:r>
        <w:t>hazırlanmasına</w:t>
      </w:r>
      <w:proofErr w:type="spellEnd"/>
      <w:r>
        <w:t xml:space="preserve">,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finans</w:t>
      </w:r>
      <w:proofErr w:type="spellEnd"/>
      <w:r>
        <w:t xml:space="preserve"> </w:t>
      </w:r>
      <w:proofErr w:type="spellStart"/>
      <w:r>
        <w:t>kuruluşları</w:t>
      </w:r>
      <w:proofErr w:type="spellEnd"/>
      <w:r>
        <w:t xml:space="preserve"> </w:t>
      </w:r>
      <w:proofErr w:type="spellStart"/>
      <w:r>
        <w:t>nezdindeki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yürütülmesinden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Belgesi’nin</w:t>
      </w:r>
      <w:proofErr w:type="spellEnd"/>
      <w:r>
        <w:t xml:space="preserve"> </w:t>
      </w:r>
      <w:proofErr w:type="spellStart"/>
      <w:r>
        <w:t>teminine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aşamaları</w:t>
      </w:r>
      <w:proofErr w:type="spellEnd"/>
      <w:r>
        <w:t xml:space="preserve"> </w:t>
      </w:r>
      <w:proofErr w:type="spellStart"/>
      <w:r>
        <w:t>profesyonel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yönetmekteyiz</w:t>
      </w:r>
      <w:proofErr w:type="spellEnd"/>
      <w:r>
        <w:t>.</w:t>
      </w:r>
    </w:p>
    <w:sectPr w:rsidR="008049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78D4"/>
    <w:rsid w:val="0029639D"/>
    <w:rsid w:val="00326F90"/>
    <w:rsid w:val="00804926"/>
    <w:rsid w:val="00AA1D8D"/>
    <w:rsid w:val="00B47730"/>
    <w:rsid w:val="00CB0664"/>
    <w:rsid w:val="00DB51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F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F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C0DB9-C3D3-4A79-80BC-814E7B1B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4</cp:revision>
  <dcterms:created xsi:type="dcterms:W3CDTF">2025-12-21T19:43:00Z</dcterms:created>
  <dcterms:modified xsi:type="dcterms:W3CDTF">2025-12-21T19:44:00Z</dcterms:modified>
</cp:coreProperties>
</file>